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25" w:rsidRPr="00502B74" w:rsidRDefault="00AE364C">
      <w:pPr>
        <w:rPr>
          <w:rFonts w:cstheme="minorHAnsi"/>
          <w:b/>
          <w:color w:val="70AD47" w:themeColor="accent6"/>
        </w:rPr>
      </w:pPr>
      <w:bookmarkStart w:id="0" w:name="_GoBack"/>
      <w:bookmarkEnd w:id="0"/>
      <w:proofErr w:type="spellStart"/>
      <w:r w:rsidRPr="00502B74">
        <w:rPr>
          <w:rFonts w:cstheme="minorHAnsi"/>
          <w:b/>
          <w:color w:val="70AD47" w:themeColor="accent6"/>
        </w:rPr>
        <w:t>Fiche</w:t>
      </w:r>
      <w:proofErr w:type="spellEnd"/>
      <w:r w:rsidRPr="00502B74">
        <w:rPr>
          <w:rFonts w:cstheme="minorHAnsi"/>
          <w:b/>
          <w:color w:val="70AD47" w:themeColor="accent6"/>
        </w:rPr>
        <w:t xml:space="preserve"> 8 – Do lesa za aktivním odpočinkem</w:t>
      </w:r>
    </w:p>
    <w:p w:rsidR="00AE364C" w:rsidRPr="00502B74" w:rsidRDefault="00AE364C">
      <w:pPr>
        <w:rPr>
          <w:rFonts w:cstheme="minorHAnsi"/>
          <w:b/>
          <w:color w:val="70AD47" w:themeColor="accent6"/>
        </w:rPr>
      </w:pPr>
      <w:r w:rsidRPr="00502B74">
        <w:rPr>
          <w:rFonts w:cstheme="minorHAnsi"/>
          <w:b/>
        </w:rPr>
        <w:t>Článek 25 Neproduktivní investice v lesích</w:t>
      </w:r>
    </w:p>
    <w:p w:rsidR="00AE364C" w:rsidRPr="00502B74" w:rsidRDefault="00AE364C" w:rsidP="00AE364C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NEPOVINNÁ PŘÍLOHA PRO ZÍSKÁNÍ BODŮ DLE PREFERENČNÍCH KRITÉRIÍ UVEDENÝCH VE FICHI č. 8:</w:t>
      </w:r>
    </w:p>
    <w:p w:rsidR="00AE364C" w:rsidRPr="00502B74" w:rsidRDefault="00AE364C" w:rsidP="00AE364C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E364C" w:rsidRPr="00502B74" w:rsidRDefault="00AE364C" w:rsidP="00AE36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Preferenční kritérium Smlouva o partnerství </w:t>
      </w: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– pro získání bodů je nutné doložit Smlouvu o partnerství</w:t>
      </w:r>
      <w:r w:rsidRPr="00502B74">
        <w:rPr>
          <w:rFonts w:asciiTheme="minorHAnsi" w:hAnsiTheme="minorHAnsi" w:cstheme="minorHAnsi"/>
          <w:sz w:val="22"/>
          <w:szCs w:val="22"/>
        </w:rPr>
        <w:t>.</w:t>
      </w:r>
    </w:p>
    <w:p w:rsidR="00AE364C" w:rsidRPr="00502B74" w:rsidRDefault="00AE364C" w:rsidP="00AE364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AE364C" w:rsidRPr="00502B74" w:rsidRDefault="00AE364C" w:rsidP="00AE364C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Předpokládané datum podpisu Dohody: </w:t>
      </w:r>
    </w:p>
    <w:p w:rsidR="00AE364C" w:rsidRPr="00502B74" w:rsidRDefault="00AE364C" w:rsidP="00AE364C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364C" w:rsidRPr="00502B74" w:rsidTr="004714E3">
        <w:tc>
          <w:tcPr>
            <w:tcW w:w="9062" w:type="dxa"/>
          </w:tcPr>
          <w:p w:rsidR="00AE364C" w:rsidRPr="00502B74" w:rsidRDefault="00AE364C" w:rsidP="004714E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V případě CENOVÉHO MARKETINGU: Termín registrace na RO SZIF (</w:t>
            </w:r>
            <w:r w:rsidR="005138A4"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5138A4"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. 201</w:t>
            </w:r>
            <w:r w:rsidR="005138A4"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+ 20 týdnů </w:t>
            </w:r>
          </w:p>
          <w:p w:rsidR="00AE364C" w:rsidRPr="00502B74" w:rsidRDefault="00AE364C" w:rsidP="004714E3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="005138A4"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11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  <w:r w:rsidR="005138A4"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9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 2019</w:t>
            </w:r>
          </w:p>
          <w:p w:rsidR="00AE364C" w:rsidRPr="00502B74" w:rsidRDefault="00AE364C" w:rsidP="004714E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364C" w:rsidRPr="00502B74" w:rsidTr="004714E3">
        <w:tc>
          <w:tcPr>
            <w:tcW w:w="9062" w:type="dxa"/>
          </w:tcPr>
          <w:p w:rsidR="00AE364C" w:rsidRPr="00502B74" w:rsidRDefault="00AE364C" w:rsidP="004714E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V případě VEŘEJNÉHO ŘÍZENÍ: Termín registrace na RO SZIF (</w:t>
            </w:r>
            <w:r w:rsidR="005138A4"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5138A4"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. 201</w:t>
            </w:r>
            <w:r w:rsidR="005138A4"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+ 30 týdnů </w:t>
            </w:r>
          </w:p>
          <w:p w:rsidR="00AE364C" w:rsidRPr="00502B74" w:rsidRDefault="00AE364C" w:rsidP="004714E3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  <w:r w:rsidR="005138A4"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  <w:r w:rsidR="005138A4"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11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 2019</w:t>
            </w:r>
          </w:p>
          <w:p w:rsidR="00AE364C" w:rsidRPr="00502B74" w:rsidRDefault="00AE364C" w:rsidP="004714E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a) Vymezení </w:t>
      </w:r>
      <w:proofErr w:type="spellStart"/>
      <w:r w:rsidRPr="00502B74">
        <w:rPr>
          <w:rFonts w:cstheme="minorHAnsi"/>
          <w:b/>
          <w:bCs/>
          <w:color w:val="000000"/>
        </w:rPr>
        <w:t>Fiche</w:t>
      </w:r>
      <w:proofErr w:type="spellEnd"/>
      <w:r w:rsidRPr="00502B74">
        <w:rPr>
          <w:rFonts w:cstheme="minorHAnsi"/>
          <w:b/>
          <w:bCs/>
          <w:color w:val="000000"/>
        </w:rPr>
        <w:t xml:space="preserve">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v rámci tohoto článku zahrnuje investice ke zvyšování environmentálních a společenských funkcí lesa podporou činností využívajících společenského potenciálu lesů.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přispívá k naplňování </w:t>
      </w:r>
      <w:r w:rsidRPr="00502B74">
        <w:rPr>
          <w:rFonts w:cstheme="minorHAnsi"/>
          <w:i/>
          <w:iCs/>
          <w:color w:val="000000"/>
        </w:rPr>
        <w:t>Priority 4 Podpora obnovy, zachování a zlepšení ekosystémů závislých na zemědělství a lesnictví</w:t>
      </w:r>
      <w:r w:rsidRPr="00502B74">
        <w:rPr>
          <w:rFonts w:cstheme="minorHAnsi"/>
          <w:color w:val="000000"/>
        </w:rPr>
        <w:t xml:space="preserve">, zejména prioritní oblasti </w:t>
      </w:r>
      <w:proofErr w:type="gramStart"/>
      <w:r w:rsidRPr="00502B74">
        <w:rPr>
          <w:rFonts w:cstheme="minorHAnsi"/>
          <w:i/>
          <w:iCs/>
          <w:color w:val="000000"/>
        </w:rPr>
        <w:t>4C</w:t>
      </w:r>
      <w:proofErr w:type="gramEnd"/>
      <w:r w:rsidRPr="00502B74">
        <w:rPr>
          <w:rFonts w:cstheme="minorHAnsi"/>
          <w:i/>
          <w:iCs/>
          <w:color w:val="000000"/>
        </w:rPr>
        <w:t xml:space="preserve"> Předcházení erozi půdy a lepší hospodaření s půdou</w:t>
      </w:r>
      <w:r w:rsidRPr="00502B74">
        <w:rPr>
          <w:rFonts w:cstheme="minorHAnsi"/>
          <w:color w:val="000000"/>
        </w:rPr>
        <w:t xml:space="preserve">, podpora má vedlejší efekt na prioritní oblast </w:t>
      </w:r>
      <w:r w:rsidRPr="00502B74">
        <w:rPr>
          <w:rFonts w:cstheme="minorHAnsi"/>
          <w:i/>
          <w:iCs/>
          <w:color w:val="000000"/>
        </w:rPr>
        <w:t>4A Obnova, zachování a posílení biologické rozmanitosti, včetně oblastí sítě Natura 2000, oblastí s přírodními či jinými zvláštními omezeními a zemědělství vysoké přírodní hodnoty, i stavu evropské krajiny</w:t>
      </w:r>
      <w:r w:rsidRPr="00502B74">
        <w:rPr>
          <w:rFonts w:cstheme="minorHAnsi"/>
          <w:color w:val="000000"/>
        </w:rPr>
        <w:t xml:space="preserve">.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b) Oblasti podpory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Způsobilé pro podporu jsou projekty zaměřené na </w:t>
      </w:r>
      <w:r w:rsidRPr="00502B74">
        <w:rPr>
          <w:rFonts w:cstheme="minorHAnsi"/>
          <w:b/>
          <w:color w:val="000000"/>
        </w:rPr>
        <w:t>posílení rekreační funkce lesa, např. značení, výstavba a rekonstrukce stezek pro turisty (do šíře 2 m), značení významných přírodních prvků, výstavba herních a naučných prvků, fitness prvků</w:t>
      </w:r>
      <w:r w:rsidRPr="00502B74">
        <w:rPr>
          <w:rFonts w:cstheme="minorHAnsi"/>
          <w:color w:val="000000"/>
        </w:rPr>
        <w:t xml:space="preserve">. Podporovány budou též aktivity vedoucí k usměrňování návštěvnosti území, např. zřizování </w:t>
      </w:r>
      <w:r w:rsidRPr="00502B74">
        <w:rPr>
          <w:rFonts w:cstheme="minorHAnsi"/>
          <w:b/>
          <w:color w:val="000000"/>
        </w:rPr>
        <w:t>odpočinkových stanovišť, přístřešků, informačních tabulí, závory</w:t>
      </w:r>
      <w:r w:rsidRPr="00502B74">
        <w:rPr>
          <w:rFonts w:cstheme="minorHAnsi"/>
          <w:color w:val="000000"/>
        </w:rPr>
        <w:t xml:space="preserve">. Realizovat lze také opatření k údržbě lesního prostředí, např. zařízení k </w:t>
      </w:r>
      <w:r w:rsidRPr="00502B74">
        <w:rPr>
          <w:rFonts w:cstheme="minorHAnsi"/>
          <w:b/>
          <w:color w:val="000000"/>
        </w:rPr>
        <w:t>odkládání odpadků a opatření k zajištění bezpečnosti návštěvníků lesa, např. mostky, lávky, zábradlí, stupně</w:t>
      </w:r>
      <w:r w:rsidRPr="00502B74">
        <w:rPr>
          <w:rFonts w:cstheme="minorHAnsi"/>
          <w:color w:val="000000"/>
        </w:rPr>
        <w:t>.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 </w:t>
      </w:r>
    </w:p>
    <w:p w:rsidR="005138A4" w:rsidRPr="00502B74" w:rsidRDefault="005138A4" w:rsidP="005138A4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c) Definice žadatele/příjemce dotace </w:t>
      </w:r>
    </w:p>
    <w:p w:rsidR="005138A4" w:rsidRPr="00502B74" w:rsidRDefault="005138A4" w:rsidP="005138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Vlastník, nájemce, pachtýř nebo vypůjčitel PUPFL. </w:t>
      </w:r>
    </w:p>
    <w:p w:rsidR="005138A4" w:rsidRPr="00502B74" w:rsidRDefault="005138A4" w:rsidP="005138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Sdružení s právní subjektivitou a spolek vlastníků, nájemců, pachtýřů nebo vypůjčitelů PUPFL.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d) Druh a výše dotace, režim podpory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je poskytována jako příspěvek na vynaložené způsobilé výdaje, a to </w:t>
      </w:r>
      <w:r w:rsidRPr="00502B74">
        <w:rPr>
          <w:rFonts w:cstheme="minorHAnsi"/>
          <w:b/>
          <w:color w:val="000000"/>
        </w:rPr>
        <w:t>ve výši 100 % výdajů, ze kterých je stanovena dotace</w:t>
      </w:r>
      <w:r w:rsidRPr="00502B74">
        <w:rPr>
          <w:rFonts w:cstheme="minorHAnsi"/>
          <w:color w:val="000000"/>
        </w:rPr>
        <w:t xml:space="preserve">.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je poskytována v souladu s podmínkami čl. 35 Nařízení Komise č. 702/2014.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e) Způsobilé výdaje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Dotaci lze poskytnout na investiční výdaje, jak jsou definovány v kapitole 1 obecných podmínek Pravidel, nebo na neinvestiční výdaje. </w:t>
      </w:r>
    </w:p>
    <w:p w:rsidR="005138A4" w:rsidRPr="00502B74" w:rsidRDefault="005138A4" w:rsidP="005138A4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1) opatření k posílení rekreační funkce lesa, značení, výstavba a rekonstrukce stezek pro turisty (do šíře 2 metrů), značení významných přírodních prvků, výstavba herních a naučných prvků, fitness prvků </w:t>
      </w:r>
    </w:p>
    <w:p w:rsidR="005138A4" w:rsidRPr="00502B74" w:rsidRDefault="005138A4" w:rsidP="005138A4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2) opatření k usměrňování návštěvnosti území, zřizování odpočinkových stanovišť, přístřešků, informačních tabulí, závory </w:t>
      </w:r>
    </w:p>
    <w:p w:rsidR="005138A4" w:rsidRPr="00502B74" w:rsidRDefault="005138A4" w:rsidP="005138A4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lastRenderedPageBreak/>
        <w:t xml:space="preserve">3) opatření k údržbě lesního prostředí, zařízení k odkládání odpadků, </w:t>
      </w:r>
    </w:p>
    <w:p w:rsidR="005138A4" w:rsidRPr="00502B74" w:rsidRDefault="005138A4" w:rsidP="005138A4">
      <w:pPr>
        <w:autoSpaceDE w:val="0"/>
        <w:autoSpaceDN w:val="0"/>
        <w:adjustRightInd w:val="0"/>
        <w:spacing w:after="17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4) opatření k zajištění bezpečnosti návštěvníků lesa (mostky, lávky, zábradlí, stupně)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5) nákup pozemku </w:t>
      </w: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138A4" w:rsidRPr="00502B74" w:rsidRDefault="005138A4" w:rsidP="00513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f) Kódy způsobilých výdajů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2302"/>
      </w:tblGrid>
      <w:tr w:rsidR="005138A4" w:rsidRPr="00502B74">
        <w:trPr>
          <w:trHeight w:val="103"/>
        </w:trPr>
        <w:tc>
          <w:tcPr>
            <w:tcW w:w="2302" w:type="dxa"/>
          </w:tcPr>
          <w:p w:rsidR="005138A4" w:rsidRPr="00502B74" w:rsidRDefault="005138A4" w:rsidP="00513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Kód výdaje </w:t>
            </w:r>
          </w:p>
        </w:tc>
        <w:tc>
          <w:tcPr>
            <w:tcW w:w="2302" w:type="dxa"/>
          </w:tcPr>
          <w:p w:rsidR="005138A4" w:rsidRPr="00502B74" w:rsidRDefault="005138A4" w:rsidP="00513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Název způsobilého výdaje </w:t>
            </w:r>
          </w:p>
        </w:tc>
      </w:tr>
      <w:tr w:rsidR="005138A4" w:rsidRPr="00502B74">
        <w:trPr>
          <w:trHeight w:val="103"/>
        </w:trPr>
        <w:tc>
          <w:tcPr>
            <w:tcW w:w="2302" w:type="dxa"/>
          </w:tcPr>
          <w:p w:rsidR="005138A4" w:rsidRPr="00502B74" w:rsidRDefault="005138A4" w:rsidP="00513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029 </w:t>
            </w:r>
          </w:p>
        </w:tc>
        <w:tc>
          <w:tcPr>
            <w:tcW w:w="2302" w:type="dxa"/>
          </w:tcPr>
          <w:p w:rsidR="005138A4" w:rsidRPr="00502B74" w:rsidRDefault="005138A4" w:rsidP="00513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Neproduktivní investice v lesích </w:t>
            </w:r>
          </w:p>
        </w:tc>
      </w:tr>
      <w:tr w:rsidR="005138A4" w:rsidRPr="00502B74">
        <w:trPr>
          <w:trHeight w:val="103"/>
        </w:trPr>
        <w:tc>
          <w:tcPr>
            <w:tcW w:w="2302" w:type="dxa"/>
          </w:tcPr>
          <w:p w:rsidR="005138A4" w:rsidRPr="00502B74" w:rsidRDefault="005138A4" w:rsidP="00513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041 </w:t>
            </w:r>
          </w:p>
        </w:tc>
        <w:tc>
          <w:tcPr>
            <w:tcW w:w="2302" w:type="dxa"/>
          </w:tcPr>
          <w:p w:rsidR="005138A4" w:rsidRPr="00502B74" w:rsidRDefault="005138A4" w:rsidP="005138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Nákup nemovitosti </w:t>
            </w:r>
          </w:p>
        </w:tc>
      </w:tr>
    </w:tbl>
    <w:p w:rsidR="005138A4" w:rsidRPr="00502B74" w:rsidRDefault="005138A4">
      <w:pPr>
        <w:rPr>
          <w:rFonts w:cstheme="minorHAnsi"/>
        </w:rPr>
      </w:pPr>
    </w:p>
    <w:p w:rsidR="00502B74" w:rsidRDefault="005138A4" w:rsidP="00502B74">
      <w:pPr>
        <w:rPr>
          <w:rStyle w:val="Hypertextovodkaz"/>
          <w:rFonts w:cstheme="minorHAnsi"/>
        </w:rPr>
      </w:pPr>
      <w:r w:rsidRPr="00502B74">
        <w:rPr>
          <w:rFonts w:cstheme="minorHAnsi"/>
        </w:rPr>
        <w:t>Podrobněji v </w:t>
      </w:r>
      <w:hyperlink r:id="rId5" w:history="1">
        <w:r w:rsidRPr="00502B74">
          <w:rPr>
            <w:rStyle w:val="Hypertextovodkaz"/>
            <w:rFonts w:cstheme="minorHAnsi"/>
          </w:rPr>
          <w:t>Pravidlech 19.2.1.</w:t>
        </w:r>
      </w:hyperlink>
    </w:p>
    <w:p w:rsidR="00502B74" w:rsidRDefault="00502B74" w:rsidP="00502B74">
      <w:pPr>
        <w:rPr>
          <w:rFonts w:cstheme="minorHAnsi"/>
          <w:b/>
          <w:bCs/>
          <w:color w:val="70AD47" w:themeColor="accent6"/>
        </w:rPr>
      </w:pPr>
    </w:p>
    <w:p w:rsidR="00402725" w:rsidRPr="00502B74" w:rsidRDefault="00402725" w:rsidP="00502B74">
      <w:pPr>
        <w:rPr>
          <w:rFonts w:cstheme="minorHAnsi"/>
          <w:color w:val="0563C1" w:themeColor="hyperlink"/>
          <w:u w:val="single"/>
        </w:rPr>
      </w:pPr>
      <w:proofErr w:type="spellStart"/>
      <w:r w:rsidRPr="00502B74">
        <w:rPr>
          <w:rFonts w:cstheme="minorHAnsi"/>
          <w:b/>
          <w:bCs/>
          <w:color w:val="70AD47" w:themeColor="accent6"/>
        </w:rPr>
        <w:t>Fiche</w:t>
      </w:r>
      <w:proofErr w:type="spellEnd"/>
      <w:r w:rsidRPr="00502B74">
        <w:rPr>
          <w:rFonts w:cstheme="minorHAnsi"/>
          <w:b/>
          <w:bCs/>
          <w:color w:val="70AD47" w:themeColor="accent6"/>
        </w:rPr>
        <w:t xml:space="preserve"> 9 - Podpora na trhu zemědělských produktů</w:t>
      </w:r>
    </w:p>
    <w:p w:rsidR="00402725" w:rsidRPr="00502B74" w:rsidRDefault="00402725" w:rsidP="0040272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402725" w:rsidRPr="00502B74" w:rsidRDefault="00402725" w:rsidP="0040272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02B74">
        <w:rPr>
          <w:rFonts w:asciiTheme="minorHAnsi" w:hAnsiTheme="minorHAnsi" w:cstheme="minorHAnsi"/>
          <w:b/>
          <w:bCs/>
          <w:sz w:val="22"/>
          <w:szCs w:val="22"/>
        </w:rPr>
        <w:t xml:space="preserve">Článek 17, odstavec 1., písmeno b) Zpracování a uvádění na trh zemědělských produktů </w:t>
      </w:r>
    </w:p>
    <w:p w:rsidR="00402725" w:rsidRPr="00502B74" w:rsidRDefault="00402725" w:rsidP="0040272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402725" w:rsidRPr="00502B74" w:rsidRDefault="00402725" w:rsidP="00402725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NEPOVINNÁ PŘÍLOHA PRO ZÍSKÁNÍ BODŮ DLE PREFERENČNÍCH KRITÉRIÍ UVEDENÝCH VE FICHI č. 9:</w:t>
      </w:r>
    </w:p>
    <w:p w:rsidR="00402725" w:rsidRPr="00502B74" w:rsidRDefault="00402725" w:rsidP="00402725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Preferenční kritérium Smlouva o partnerství </w:t>
      </w: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– pro získání bodů je nutné doložit Smlouvu o partnerství</w:t>
      </w:r>
      <w:r w:rsidRPr="00502B74">
        <w:rPr>
          <w:rFonts w:asciiTheme="minorHAnsi" w:hAnsiTheme="minorHAnsi" w:cstheme="minorHAnsi"/>
          <w:sz w:val="22"/>
          <w:szCs w:val="22"/>
        </w:rPr>
        <w:t>.</w:t>
      </w:r>
    </w:p>
    <w:p w:rsidR="00402725" w:rsidRPr="00502B74" w:rsidRDefault="00402725" w:rsidP="00402725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bCs/>
          <w:color w:val="auto"/>
          <w:sz w:val="22"/>
          <w:szCs w:val="22"/>
        </w:rPr>
        <w:t>Preferenční kritérium Ocenění výrobku nebo služby regionální značkou, chráněným zeměpisným označením původu nebo zapojením do certifikačního systému kvality</w:t>
      </w:r>
      <w:r w:rsidRPr="00502B7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– </w:t>
      </w: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pro získání bodů je nutné doložit </w:t>
      </w:r>
      <w:r w:rsidRPr="00502B74">
        <w:rPr>
          <w:rFonts w:asciiTheme="minorHAnsi" w:hAnsiTheme="minorHAnsi" w:cstheme="minorHAnsi"/>
          <w:b/>
          <w:bCs/>
          <w:color w:val="FF0000"/>
          <w:sz w:val="22"/>
          <w:szCs w:val="22"/>
        </w:rPr>
        <w:t>kopii certifikátu nebo osvědčení apod.</w:t>
      </w:r>
    </w:p>
    <w:p w:rsidR="00402725" w:rsidRPr="00502B74" w:rsidRDefault="00402725" w:rsidP="00402725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0F4DD2" w:rsidRPr="00502B74" w:rsidRDefault="000F4DD2" w:rsidP="000F4DD2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Předpokládané datum podpisu Dohody: </w:t>
      </w:r>
    </w:p>
    <w:p w:rsidR="000F4DD2" w:rsidRPr="00502B74" w:rsidRDefault="000F4DD2" w:rsidP="000F4DD2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4DD2" w:rsidRPr="00502B74" w:rsidTr="00A92F04">
        <w:tc>
          <w:tcPr>
            <w:tcW w:w="9062" w:type="dxa"/>
          </w:tcPr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případě CENOVÉHO MARKETINGU: Termín registrace na RO SZIF (24. 4. 2019) + 20 týdnů 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11. 9. 2019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DD2" w:rsidRPr="00502B74" w:rsidTr="00A92F04">
        <w:tc>
          <w:tcPr>
            <w:tcW w:w="9062" w:type="dxa"/>
          </w:tcPr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případě VEŘEJNÉHO ŘÍZENÍ: Termín registrace na RO SZIF (24. 4. 2019) + 30 týdnů 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20. 11. 2019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F4DD2" w:rsidRPr="00502B74" w:rsidRDefault="000F4DD2" w:rsidP="00402725">
      <w:pPr>
        <w:pStyle w:val="Defaul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a) Vymezení </w:t>
      </w:r>
      <w:proofErr w:type="spellStart"/>
      <w:r w:rsidRPr="00502B74">
        <w:rPr>
          <w:rFonts w:cstheme="minorHAnsi"/>
          <w:b/>
          <w:bCs/>
          <w:color w:val="000000"/>
        </w:rPr>
        <w:t>Fiche</w:t>
      </w:r>
      <w:proofErr w:type="spellEnd"/>
      <w:r w:rsidRPr="00502B74">
        <w:rPr>
          <w:rFonts w:cstheme="minorHAnsi"/>
          <w:b/>
          <w:bCs/>
          <w:color w:val="000000"/>
        </w:rPr>
        <w:t xml:space="preserve">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je zaměřena na investice, které se týkají </w:t>
      </w:r>
      <w:r w:rsidRPr="00502B74">
        <w:rPr>
          <w:rFonts w:cstheme="minorHAnsi"/>
          <w:b/>
          <w:color w:val="000000"/>
        </w:rPr>
        <w:t>zpracování, uvádění na trh nebo vývoje zemědělských produktů uvedených v příloze I Smlouvy o fungování EU</w:t>
      </w:r>
      <w:r w:rsidRPr="00502B74">
        <w:rPr>
          <w:rFonts w:cstheme="minorHAnsi"/>
          <w:color w:val="000000"/>
        </w:rPr>
        <w:t xml:space="preserve"> nebo bavlny, s výjimkou produktů rybolovu a akvakultury, přičemž výstupem procesu produkce může být produkt, na nějž se uvedená příloha nevztahuje.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přispívá k naplňování </w:t>
      </w:r>
      <w:r w:rsidRPr="00502B74">
        <w:rPr>
          <w:rFonts w:cstheme="minorHAnsi"/>
          <w:i/>
          <w:iCs/>
          <w:color w:val="000000"/>
        </w:rPr>
        <w:t>Priority 3 Podpora organizace potravinového řetězce, včetně zpracování zemědělských produktů a jejich uvádění na trh, dobrých životních podmínek zvířat a řízení rizik v zemědělství</w:t>
      </w:r>
      <w:r w:rsidRPr="00502B74">
        <w:rPr>
          <w:rFonts w:cstheme="minorHAnsi"/>
          <w:color w:val="000000"/>
        </w:rPr>
        <w:t xml:space="preserve">, zejména prioritní oblasti </w:t>
      </w:r>
      <w:r w:rsidRPr="00502B74">
        <w:rPr>
          <w:rFonts w:cstheme="minorHAnsi"/>
          <w:i/>
          <w:iCs/>
          <w:color w:val="000000"/>
        </w:rPr>
        <w:t>3A Zlepšení konkurenceschopnosti prvovýrobců jejich lepším začleněním do zemědělsko-potravinářského řetězce prostřednictvím programů jakosti, přidáváním hodnoty zemědělským produktům a podporou místních trhů a krátkodobých řetězců, seskupení a organizací producentů a mezioborových organizací</w:t>
      </w:r>
      <w:r w:rsidRPr="00502B74">
        <w:rPr>
          <w:rFonts w:cstheme="minorHAnsi"/>
          <w:color w:val="000000"/>
        </w:rPr>
        <w:t xml:space="preserve">.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b) Oblasti podpory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zahrnuje </w:t>
      </w:r>
      <w:r w:rsidRPr="00502B74">
        <w:rPr>
          <w:rFonts w:cstheme="minorHAnsi"/>
          <w:b/>
          <w:color w:val="000000"/>
        </w:rPr>
        <w:t>hmotné a nehmotné investice</w:t>
      </w:r>
      <w:r w:rsidRPr="00502B74">
        <w:rPr>
          <w:rFonts w:cstheme="minorHAnsi"/>
          <w:color w:val="000000"/>
        </w:rPr>
        <w:t xml:space="preserve">, které se týkají </w:t>
      </w:r>
      <w:r w:rsidRPr="00502B74">
        <w:rPr>
          <w:rFonts w:cstheme="minorHAnsi"/>
          <w:b/>
          <w:color w:val="000000"/>
        </w:rPr>
        <w:t>zpracování zemědělských produktů a jejich uvádění na trh</w:t>
      </w:r>
      <w:r w:rsidRPr="00502B74">
        <w:rPr>
          <w:rFonts w:cstheme="minorHAnsi"/>
          <w:color w:val="000000"/>
        </w:rPr>
        <w:t xml:space="preserve">. Způsobilé výdaje jsou investice do výstavby a rekonstrukce budov včetně </w:t>
      </w:r>
      <w:r w:rsidRPr="00502B74">
        <w:rPr>
          <w:rFonts w:cstheme="minorHAnsi"/>
          <w:color w:val="000000"/>
        </w:rPr>
        <w:lastRenderedPageBreak/>
        <w:t xml:space="preserve">nezbytných manipulačních ploch, pořízení strojů, nástrojů a zařízení pro zpracování zemědělských produktů, finální úpravu, balení, značení výrobků (včetně technologií souvisejících s dohledatelností produktů) a investic souvisejících se skladováním zpracovávané suroviny, výrobků a druhotných surovin vznikajících při zpracování. Způsobilé jsou rovněž investice vedoucí ke zvyšování a monitorovaní kvality produktů, investice související s uváděním zemědělských a potravinářských produktů na trh (včetně investic do marketingu) a investice do zařízení na čištění odpadních vod ve zpracovatelském provozu.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c) Definice žadatele/příjemce dotace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Zemědělský podnikatel </w:t>
      </w:r>
      <w:r w:rsidRPr="00502B74">
        <w:rPr>
          <w:rFonts w:cstheme="minorHAnsi"/>
          <w:color w:val="000000"/>
        </w:rPr>
        <w:t xml:space="preserve">dle zákona č. 252/1997 Sb., o zemědělství, ve znění pozdějších předpisů (dle Evidence zemědělského podnikatele), nebo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výrobce potravin </w:t>
      </w:r>
      <w:r w:rsidRPr="00502B74">
        <w:rPr>
          <w:rFonts w:cstheme="minorHAnsi"/>
          <w:color w:val="000000"/>
        </w:rPr>
        <w:t xml:space="preserve">nebo </w:t>
      </w:r>
      <w:r w:rsidRPr="00502B74">
        <w:rPr>
          <w:rFonts w:cstheme="minorHAnsi"/>
          <w:b/>
          <w:bCs/>
          <w:color w:val="000000"/>
        </w:rPr>
        <w:t>surovin určených pro lidskou spotřebu</w:t>
      </w:r>
      <w:r w:rsidRPr="00502B74">
        <w:rPr>
          <w:rFonts w:cstheme="minorHAnsi"/>
          <w:color w:val="000000"/>
        </w:rPr>
        <w:t xml:space="preserve">, které definuje zákon č. 110/1997 Sb., o potravinách a tabákových výrobcích, ve znění pozdějších předpisů, nebo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>výrobce krmiv</w:t>
      </w:r>
      <w:r w:rsidRPr="00502B74">
        <w:rPr>
          <w:rFonts w:cstheme="minorHAnsi"/>
          <w:color w:val="000000"/>
        </w:rPr>
        <w:t xml:space="preserve">, které definuje zákon č. 91/1996 Sb., o krmivech, ve znění pozdějších předpisů, nebo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jiný subjekt aktivní ve zpracování, uvádění na trh a vývoji zemědělských produktů </w:t>
      </w:r>
      <w:r w:rsidRPr="00502B74">
        <w:rPr>
          <w:rFonts w:cstheme="minorHAnsi"/>
          <w:color w:val="000000"/>
        </w:rPr>
        <w:t xml:space="preserve">uvedených v příloze I Smlouvy o fungování EU jako vstupní produkt.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Žadatel/příjemce dotace má Živnostenský list/výpis z obchodního rejstříku na činnost odpovídající předmětu dotace, případně je evidován v Evidenci zemědělského podnikatele.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d) Druh a výše dotace, režim podpory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V případě zpracování zemědělských produktů, kdy výstupním produktem je produkt nespadající pod přílohu I Smlouvy o fungování EU, činí výše dotace pro </w:t>
      </w:r>
      <w:r w:rsidRPr="00502B74">
        <w:rPr>
          <w:rFonts w:cstheme="minorHAnsi"/>
          <w:b/>
          <w:color w:val="000000"/>
        </w:rPr>
        <w:t>střední podniky 35 %</w:t>
      </w:r>
      <w:r w:rsidRPr="00502B74">
        <w:rPr>
          <w:rFonts w:cstheme="minorHAnsi"/>
          <w:color w:val="000000"/>
        </w:rPr>
        <w:t xml:space="preserve"> výdajů, ze kterých je stanovena dotace, a pro </w:t>
      </w:r>
      <w:r w:rsidRPr="00502B74">
        <w:rPr>
          <w:rFonts w:cstheme="minorHAnsi"/>
          <w:b/>
          <w:color w:val="000000"/>
        </w:rPr>
        <w:t>mikro a malé podniky 45 % výdajů</w:t>
      </w:r>
      <w:r w:rsidRPr="00502B74">
        <w:rPr>
          <w:rFonts w:cstheme="minorHAnsi"/>
          <w:color w:val="000000"/>
        </w:rPr>
        <w:t xml:space="preserve">, ze kterých je stanovena dotace, a podpora je poskytována v souladu s podmínkami čl. 44 Nařízení Komise (EU) č. 702/2014.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V případě zpracování zemědělských produktů, kdy výstupním produktem je produkt spadající pod přílohu I Smlouvy o fungování EU, a uvádění zemědělských produktů na trh </w:t>
      </w:r>
      <w:r w:rsidRPr="00502B74">
        <w:rPr>
          <w:rFonts w:cstheme="minorHAnsi"/>
          <w:b/>
          <w:color w:val="000000"/>
        </w:rPr>
        <w:t>činí výše dotace 50 % výdajů</w:t>
      </w:r>
      <w:r w:rsidRPr="00502B74">
        <w:rPr>
          <w:rFonts w:cstheme="minorHAnsi"/>
          <w:color w:val="000000"/>
        </w:rPr>
        <w:t xml:space="preserve">, ze kterých je stanovena dotace, a podpora je poskytována v souladu s podmínkami článku 17 nařízení PRV.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2B74">
        <w:rPr>
          <w:rFonts w:cstheme="minorHAnsi"/>
          <w:b/>
          <w:bCs/>
        </w:rPr>
        <w:t xml:space="preserve">e) Způsobilé výdaje </w:t>
      </w: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2B74">
        <w:rPr>
          <w:rFonts w:cstheme="minorHAnsi"/>
        </w:rPr>
        <w:t xml:space="preserve">Dotaci lze poskytnout </w:t>
      </w:r>
      <w:r w:rsidRPr="00502B74">
        <w:rPr>
          <w:rFonts w:cstheme="minorHAnsi"/>
          <w:b/>
        </w:rPr>
        <w:t>pouze na investiční výdaje</w:t>
      </w:r>
      <w:r w:rsidRPr="00502B74">
        <w:rPr>
          <w:rFonts w:cstheme="minorHAnsi"/>
        </w:rPr>
        <w:t xml:space="preserve">, jak jsou definovány v kapitole 1 obecných podmínek Pravidel. </w:t>
      </w:r>
    </w:p>
    <w:p w:rsidR="00402725" w:rsidRPr="00502B74" w:rsidRDefault="00402725" w:rsidP="00402725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1) pořízení strojů, nástrojů a zařízení pro zpracování zemědělských produktů, finální úpravu, balení, značení výrobků (včetně technologií souvisejících se sledovatelností produktů) </w:t>
      </w:r>
    </w:p>
    <w:p w:rsidR="00402725" w:rsidRPr="00502B74" w:rsidRDefault="00402725" w:rsidP="00402725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2) výstavba, modernizace a rekonstrukce budov (včetně manipulačních ploch a bouracích prací nezbytně nutných pro realizaci projektu) </w:t>
      </w:r>
    </w:p>
    <w:p w:rsidR="00402725" w:rsidRPr="00502B74" w:rsidRDefault="00402725" w:rsidP="00402725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3) investice související se skladováním zpracovávané suroviny, výrobků a druhotných surovin vznikajících při zpracování s výjimkou odpadních vod </w:t>
      </w:r>
    </w:p>
    <w:p w:rsidR="00402725" w:rsidRPr="00502B74" w:rsidRDefault="00402725" w:rsidP="00402725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4) investice vedoucí ke zvyšování a monitorování kvality produktů </w:t>
      </w:r>
    </w:p>
    <w:p w:rsidR="00402725" w:rsidRPr="00502B74" w:rsidRDefault="00402725" w:rsidP="00402725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5) investice související s uváděním vlastních produktů na trh včetně marketingu (např. výstavba a rekonstrukce prodejen, pojízdné prodejny, stánky, prodej ze dvora, vybavení prodejen apod.) </w:t>
      </w:r>
    </w:p>
    <w:p w:rsidR="00402725" w:rsidRPr="00502B74" w:rsidRDefault="00402725" w:rsidP="00402725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6) pořízení užitkových vozů kategorie N1 a N2 bez podkategorie G </w:t>
      </w:r>
    </w:p>
    <w:p w:rsidR="00402725" w:rsidRPr="00502B74" w:rsidRDefault="00402725" w:rsidP="00402725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7) investice do zařízení na čištění odpadních vod ve zpracovatelském provozu </w:t>
      </w:r>
    </w:p>
    <w:p w:rsidR="000F4DD2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2B74">
        <w:rPr>
          <w:rFonts w:cstheme="minorHAnsi"/>
        </w:rPr>
        <w:t xml:space="preserve">8) nákup nemovitosti </w:t>
      </w:r>
    </w:p>
    <w:p w:rsidR="000F4DD2" w:rsidRPr="00502B74" w:rsidRDefault="000F4DD2" w:rsidP="00402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2725" w:rsidRPr="00502B74" w:rsidRDefault="00402725" w:rsidP="00402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2B74">
        <w:rPr>
          <w:rFonts w:cstheme="minorHAnsi"/>
          <w:b/>
          <w:bCs/>
        </w:rPr>
        <w:t xml:space="preserve">f) Kódy způsobilých výdajů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4325"/>
      </w:tblGrid>
      <w:tr w:rsidR="00402725" w:rsidRPr="00502B74">
        <w:trPr>
          <w:trHeight w:val="103"/>
        </w:trPr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Kód výdaje </w:t>
            </w:r>
          </w:p>
        </w:tc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Název způsobilého výdaje </w:t>
            </w:r>
          </w:p>
        </w:tc>
      </w:tr>
      <w:tr w:rsidR="00402725" w:rsidRPr="00502B74">
        <w:trPr>
          <w:trHeight w:val="229"/>
        </w:trPr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010 </w:t>
            </w:r>
          </w:p>
        </w:tc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Zpracování zemědělských produktů (výstupní produkt spadá pod přílohu I Smlouvy o fungování EU) </w:t>
            </w:r>
          </w:p>
        </w:tc>
      </w:tr>
      <w:tr w:rsidR="00402725" w:rsidRPr="00502B74">
        <w:trPr>
          <w:trHeight w:val="229"/>
        </w:trPr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lastRenderedPageBreak/>
              <w:t xml:space="preserve">011 </w:t>
            </w:r>
          </w:p>
        </w:tc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Zpracování zemědělských produktů (výstupní produkt nespadá pod přílohu I Smlouvy o fungování EU) </w:t>
            </w:r>
          </w:p>
        </w:tc>
      </w:tr>
      <w:tr w:rsidR="00402725" w:rsidRPr="00502B74">
        <w:trPr>
          <w:trHeight w:val="103"/>
        </w:trPr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012 </w:t>
            </w:r>
          </w:p>
        </w:tc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Uvádění zemědělských produktů na trh </w:t>
            </w:r>
          </w:p>
        </w:tc>
      </w:tr>
      <w:tr w:rsidR="00402725" w:rsidRPr="00502B74">
        <w:trPr>
          <w:trHeight w:val="103"/>
        </w:trPr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041 </w:t>
            </w:r>
          </w:p>
        </w:tc>
        <w:tc>
          <w:tcPr>
            <w:tcW w:w="4325" w:type="dxa"/>
          </w:tcPr>
          <w:p w:rsidR="00402725" w:rsidRPr="00502B74" w:rsidRDefault="00402725" w:rsidP="004027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Nákup nemovitosti </w:t>
            </w:r>
          </w:p>
        </w:tc>
      </w:tr>
    </w:tbl>
    <w:p w:rsidR="00402725" w:rsidRPr="00502B74" w:rsidRDefault="00402725" w:rsidP="00402725">
      <w:pPr>
        <w:rPr>
          <w:rFonts w:cstheme="minorHAnsi"/>
          <w:b/>
          <w:bCs/>
          <w:color w:val="FF0000"/>
        </w:rPr>
      </w:pPr>
    </w:p>
    <w:p w:rsidR="000F4DD2" w:rsidRPr="00502B74" w:rsidRDefault="00402725" w:rsidP="00502B74">
      <w:pPr>
        <w:rPr>
          <w:rFonts w:cstheme="minorHAnsi"/>
          <w:color w:val="0563C1" w:themeColor="hyperlink"/>
          <w:u w:val="single"/>
        </w:rPr>
      </w:pPr>
      <w:r w:rsidRPr="00502B74">
        <w:rPr>
          <w:rFonts w:cstheme="minorHAnsi"/>
        </w:rPr>
        <w:t>Podrobněji v </w:t>
      </w:r>
      <w:hyperlink r:id="rId6" w:history="1">
        <w:r w:rsidRPr="00502B74">
          <w:rPr>
            <w:rStyle w:val="Hypertextovodkaz"/>
            <w:rFonts w:cstheme="minorHAnsi"/>
          </w:rPr>
          <w:t>Pravidlech 19.2.1.</w:t>
        </w:r>
      </w:hyperlink>
    </w:p>
    <w:p w:rsidR="000F4DD2" w:rsidRPr="00502B74" w:rsidRDefault="000F4DD2" w:rsidP="000F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2D050"/>
        </w:rPr>
      </w:pPr>
    </w:p>
    <w:p w:rsidR="000F4DD2" w:rsidRPr="00502B74" w:rsidRDefault="000F4DD2" w:rsidP="000F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2D050"/>
        </w:rPr>
      </w:pPr>
      <w:proofErr w:type="spellStart"/>
      <w:r w:rsidRPr="00502B74">
        <w:rPr>
          <w:rFonts w:cstheme="minorHAnsi"/>
          <w:b/>
          <w:bCs/>
          <w:color w:val="92D050"/>
        </w:rPr>
        <w:t>Fiche</w:t>
      </w:r>
      <w:proofErr w:type="spellEnd"/>
      <w:r w:rsidRPr="00502B74">
        <w:rPr>
          <w:rFonts w:cstheme="minorHAnsi"/>
          <w:b/>
          <w:bCs/>
          <w:color w:val="92D050"/>
        </w:rPr>
        <w:t xml:space="preserve"> 10 - Podpora nezemědělských činností</w:t>
      </w:r>
    </w:p>
    <w:p w:rsidR="000F4DD2" w:rsidRPr="00502B74" w:rsidRDefault="000F4DD2" w:rsidP="000F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Článek 19, odstavec 1., písmeno b) Podpora investic na založení nebo rozvoj nezemědělských činností </w:t>
      </w:r>
    </w:p>
    <w:p w:rsidR="000F4DD2" w:rsidRPr="00502B74" w:rsidRDefault="000F4DD2" w:rsidP="000F4D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0F4DD2" w:rsidRPr="00502B74" w:rsidRDefault="000F4DD2" w:rsidP="000F4DD2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NEPOVINNÁ PŘÍLOHA PRO ZÍSKÁNÍ BODŮ DLE PREFERENČNÍCH KRITÉRIÍ UVEDENÝCH VE </w:t>
      </w:r>
    </w:p>
    <w:p w:rsidR="000F4DD2" w:rsidRPr="00502B74" w:rsidRDefault="000F4DD2" w:rsidP="000F4DD2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FICHI č. 10:</w:t>
      </w:r>
    </w:p>
    <w:p w:rsidR="000F4DD2" w:rsidRPr="00502B74" w:rsidRDefault="000F4DD2" w:rsidP="000F4DD2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Preferenční kritérium Velikost žadatele </w:t>
      </w: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– pro získání bodů je nutné doložit Přílohu 5 Pravidel 19.2.1.: Prohlášení o zařazení podniku do kategorie mikropodniků, malých či středních podniků.</w:t>
      </w:r>
    </w:p>
    <w:p w:rsidR="000F4DD2" w:rsidRPr="00502B74" w:rsidRDefault="000F4DD2" w:rsidP="000F4DD2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0F4DD2" w:rsidRPr="00502B74" w:rsidRDefault="000F4DD2" w:rsidP="000F4DD2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Předpokládané datum podpisu Dohody: </w:t>
      </w:r>
    </w:p>
    <w:p w:rsidR="006D57CC" w:rsidRPr="00502B74" w:rsidRDefault="006D57CC" w:rsidP="00402725">
      <w:pPr>
        <w:rPr>
          <w:rStyle w:val="Hypertextovodkaz"/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4DD2" w:rsidRPr="00502B74" w:rsidTr="00A92F04">
        <w:tc>
          <w:tcPr>
            <w:tcW w:w="9062" w:type="dxa"/>
          </w:tcPr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případě CENOVÉHO MARKETINGU: Termín registrace na RO SZIF (24. 4. 2019) + 20 týdnů 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11. 9. 2019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4DD2" w:rsidRPr="00502B74" w:rsidTr="00A92F04">
        <w:tc>
          <w:tcPr>
            <w:tcW w:w="9062" w:type="dxa"/>
          </w:tcPr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případě VEŘEJNÉHO ŘÍZENÍ: Termín registrace na RO SZIF (24. 4. 2019) + 30 týdnů 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20. 11. 2019</w:t>
            </w:r>
          </w:p>
          <w:p w:rsidR="000F4DD2" w:rsidRPr="00502B74" w:rsidRDefault="000F4DD2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a) Vymezení </w:t>
      </w:r>
      <w:proofErr w:type="spellStart"/>
      <w:r w:rsidRPr="00502B74">
        <w:rPr>
          <w:rFonts w:cstheme="minorHAnsi"/>
          <w:b/>
          <w:bCs/>
          <w:color w:val="000000"/>
        </w:rPr>
        <w:t>Fiche</w:t>
      </w:r>
      <w:proofErr w:type="spellEnd"/>
      <w:r w:rsidRPr="00502B74">
        <w:rPr>
          <w:rFonts w:cstheme="minorHAnsi"/>
          <w:b/>
          <w:bCs/>
          <w:color w:val="000000"/>
        </w:rPr>
        <w:t xml:space="preserve">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v rámci tohoto článku zahrnuje investice na založení a rozvoj nezemědělských činností.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přispívá k naplňování </w:t>
      </w:r>
      <w:r w:rsidRPr="00502B74">
        <w:rPr>
          <w:rFonts w:cstheme="minorHAnsi"/>
          <w:i/>
          <w:iCs/>
          <w:color w:val="000000"/>
        </w:rPr>
        <w:t>Priority 6 Podpora sociálního začleňování, snižování chudoby a podpora hospodářského rozvoje ve venkovských oblastech</w:t>
      </w:r>
      <w:r w:rsidRPr="00502B74">
        <w:rPr>
          <w:rFonts w:cstheme="minorHAnsi"/>
          <w:color w:val="000000"/>
        </w:rPr>
        <w:t xml:space="preserve">, zejména prioritní oblasti </w:t>
      </w:r>
      <w:proofErr w:type="gramStart"/>
      <w:r w:rsidRPr="00502B74">
        <w:rPr>
          <w:rFonts w:cstheme="minorHAnsi"/>
          <w:i/>
          <w:iCs/>
          <w:color w:val="000000"/>
        </w:rPr>
        <w:t>6A</w:t>
      </w:r>
      <w:proofErr w:type="gramEnd"/>
      <w:r w:rsidRPr="00502B74">
        <w:rPr>
          <w:rFonts w:cstheme="minorHAnsi"/>
          <w:i/>
          <w:iCs/>
          <w:color w:val="000000"/>
        </w:rPr>
        <w:t xml:space="preserve"> Usnadnění diverzifikace, vytváření malých podniků a pracovních míst</w:t>
      </w:r>
      <w:r w:rsidRPr="00502B74">
        <w:rPr>
          <w:rFonts w:cstheme="minorHAnsi"/>
          <w:color w:val="000000"/>
        </w:rPr>
        <w:t xml:space="preserve">. </w:t>
      </w:r>
    </w:p>
    <w:p w:rsidR="00966DE4" w:rsidRPr="00502B74" w:rsidRDefault="00966DE4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b) Oblasti podpory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Podporovány budou investice do vybraných nezemědělských činností dle Klasifikace ekonomických činností (CZ-NACE)29: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29 Klasifikace ekonomických činností je zveřejněna na internetových stránkách https://www.czso.cz/csu/czso/klasifikace_ekonomickych_cinnosti_-cz_nace- </w:t>
      </w:r>
    </w:p>
    <w:p w:rsidR="00966DE4" w:rsidRPr="00502B74" w:rsidRDefault="00966DE4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c) Definice žadatele/příjemce dotace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Podnikatelské subjekty (FO a PO) - mikropodniky a malé podniky ve venkovských oblastech, jakož i zemědělci. </w:t>
      </w:r>
    </w:p>
    <w:p w:rsidR="00966DE4" w:rsidRPr="00502B74" w:rsidRDefault="00966DE4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d) Druh a výše dotace, režim podpory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(pro oba režimy podpory) je poskytována jako příspěvek na vynaložené způsobilé výdaje, a to ve výši: </w:t>
      </w:r>
    </w:p>
    <w:p w:rsidR="00966DE4" w:rsidRPr="00502B74" w:rsidRDefault="00C56639" w:rsidP="00C5663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color w:val="000000"/>
        </w:rPr>
        <w:t>25 % výdajů</w:t>
      </w:r>
      <w:r w:rsidRPr="00502B74">
        <w:rPr>
          <w:rFonts w:cstheme="minorHAnsi"/>
          <w:color w:val="000000"/>
        </w:rPr>
        <w:t xml:space="preserve">, ze kterých je stanovena dotace, pro velké podniky </w:t>
      </w:r>
    </w:p>
    <w:p w:rsidR="00966DE4" w:rsidRPr="00502B74" w:rsidRDefault="00C56639" w:rsidP="00966D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color w:val="000000"/>
        </w:rPr>
        <w:t>35 % výdajů</w:t>
      </w:r>
      <w:r w:rsidRPr="00502B74">
        <w:rPr>
          <w:rFonts w:cstheme="minorHAnsi"/>
          <w:color w:val="000000"/>
        </w:rPr>
        <w:t xml:space="preserve">, ze kterých je stanovena dotace, pro střední podniky </w:t>
      </w:r>
    </w:p>
    <w:p w:rsidR="00C56639" w:rsidRPr="00502B74" w:rsidRDefault="00C56639" w:rsidP="00966D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color w:val="000000"/>
        </w:rPr>
        <w:t>45 % výdajů</w:t>
      </w:r>
      <w:r w:rsidRPr="00502B74">
        <w:rPr>
          <w:rFonts w:cstheme="minorHAnsi"/>
          <w:color w:val="000000"/>
        </w:rPr>
        <w:t xml:space="preserve">, ze kterých je stanovena dotace, pro malé podniky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lastRenderedPageBreak/>
        <w:t xml:space="preserve">Velikost podniku se určuje dle Přílohy I Nařízení Komise č. 651/2014 - viz Příloha 4 Pravidel.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je poskytována ve dvou režimech, ze kterých si žadatel může zvolit: </w:t>
      </w:r>
    </w:p>
    <w:p w:rsidR="00C56639" w:rsidRPr="00502B74" w:rsidRDefault="00C56639" w:rsidP="00C56639">
      <w:pPr>
        <w:autoSpaceDE w:val="0"/>
        <w:autoSpaceDN w:val="0"/>
        <w:adjustRightInd w:val="0"/>
        <w:spacing w:after="74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1) Režim blokové výjimky – projekty musí být v souladu s čl. 14 Nařízení Komise č. 651/2014.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2) Režim </w:t>
      </w:r>
      <w:r w:rsidRPr="00502B74">
        <w:rPr>
          <w:rFonts w:cstheme="minorHAnsi"/>
          <w:i/>
          <w:iCs/>
          <w:color w:val="000000"/>
        </w:rPr>
        <w:t xml:space="preserve">de minimis </w:t>
      </w:r>
      <w:r w:rsidRPr="00502B74">
        <w:rPr>
          <w:rFonts w:cstheme="minorHAnsi"/>
          <w:color w:val="000000"/>
        </w:rPr>
        <w:t xml:space="preserve">– projekty musí být v souladu s Nařízením Komise (EU) č. 1407/2013 ze dne 18. prosince 2013 o použití článků 107 a 108 Smlouvy o fungování Evropské unie na podporu </w:t>
      </w:r>
      <w:r w:rsidRPr="00502B74">
        <w:rPr>
          <w:rFonts w:cstheme="minorHAnsi"/>
          <w:i/>
          <w:iCs/>
          <w:color w:val="000000"/>
        </w:rPr>
        <w:t>de minimis30</w:t>
      </w:r>
      <w:r w:rsidRPr="00502B74">
        <w:rPr>
          <w:rFonts w:cstheme="minorHAnsi"/>
          <w:color w:val="000000"/>
        </w:rPr>
        <w:t xml:space="preserve">.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e) Způsobilé výdaje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Dotaci lze poskytnout pouze </w:t>
      </w:r>
      <w:r w:rsidRPr="00502B74">
        <w:rPr>
          <w:rFonts w:cstheme="minorHAnsi"/>
          <w:b/>
          <w:color w:val="000000"/>
        </w:rPr>
        <w:t>na investiční výdaje</w:t>
      </w:r>
      <w:r w:rsidRPr="00502B74">
        <w:rPr>
          <w:rFonts w:cstheme="minorHAnsi"/>
          <w:color w:val="000000"/>
        </w:rPr>
        <w:t xml:space="preserve">, jak jsou definovány v kapitole 1 obecných podmínek Pravidel. </w:t>
      </w:r>
    </w:p>
    <w:p w:rsidR="00C56639" w:rsidRPr="00502B74" w:rsidRDefault="00C56639" w:rsidP="00C56639">
      <w:pPr>
        <w:autoSpaceDE w:val="0"/>
        <w:autoSpaceDN w:val="0"/>
        <w:adjustRightInd w:val="0"/>
        <w:spacing w:after="14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1) </w:t>
      </w:r>
      <w:r w:rsidRPr="00502B74">
        <w:rPr>
          <w:rFonts w:cstheme="minorHAnsi"/>
          <w:b/>
          <w:color w:val="000000"/>
        </w:rPr>
        <w:t>stavební obnova</w:t>
      </w:r>
      <w:r w:rsidRPr="00502B74">
        <w:rPr>
          <w:rFonts w:cstheme="minorHAnsi"/>
          <w:color w:val="000000"/>
        </w:rPr>
        <w:t xml:space="preserve"> (přestavba, modernizace, statické zabezpečení) či </w:t>
      </w:r>
      <w:r w:rsidRPr="00502B74">
        <w:rPr>
          <w:rFonts w:cstheme="minorHAnsi"/>
          <w:b/>
          <w:color w:val="000000"/>
        </w:rPr>
        <w:t xml:space="preserve">nová výstavba provozovny, kanceláře </w:t>
      </w:r>
      <w:r w:rsidRPr="00502B74">
        <w:rPr>
          <w:rFonts w:cstheme="minorHAnsi"/>
          <w:color w:val="000000"/>
        </w:rPr>
        <w:t xml:space="preserve">(včetně nezbytného zázemí pro zaměstnance) či malokapacitního ubytovacího zařízení (včetně stravování a dalších budov a ploch v rámci turistické infrastruktury, sportoviště a příslušné zázemí) </w:t>
      </w: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2) pořízení </w:t>
      </w:r>
      <w:r w:rsidRPr="00502B74">
        <w:rPr>
          <w:rFonts w:cstheme="minorHAnsi"/>
          <w:b/>
          <w:color w:val="000000"/>
        </w:rPr>
        <w:t>strojů, technologií a dalšího vybavení sloužícího pro nezemědělskou činnost</w:t>
      </w:r>
      <w:r w:rsidRPr="00502B74">
        <w:rPr>
          <w:rFonts w:cstheme="minorHAnsi"/>
          <w:color w:val="000000"/>
        </w:rPr>
        <w:t xml:space="preserve"> (nákup zařízení, užitkových vozů kategorie N1 bez podkategorie G, vybavení, hardware, software) v souvislosti s projektem (včetně montáže a zkoušky před uvedením pořizovaného majetku do stavu způsobilého k užívání) </w:t>
      </w:r>
    </w:p>
    <w:p w:rsidR="00966DE4" w:rsidRPr="00502B74" w:rsidRDefault="00966DE4" w:rsidP="00966DE4">
      <w:pPr>
        <w:autoSpaceDE w:val="0"/>
        <w:autoSpaceDN w:val="0"/>
        <w:adjustRightInd w:val="0"/>
        <w:spacing w:after="14" w:line="240" w:lineRule="auto"/>
        <w:rPr>
          <w:rFonts w:cstheme="minorHAnsi"/>
        </w:rPr>
      </w:pPr>
      <w:r w:rsidRPr="00502B74">
        <w:rPr>
          <w:rFonts w:cstheme="minorHAnsi"/>
        </w:rPr>
        <w:t xml:space="preserve">3) </w:t>
      </w:r>
      <w:r w:rsidRPr="00502B74">
        <w:rPr>
          <w:rFonts w:cstheme="minorHAnsi"/>
          <w:b/>
        </w:rPr>
        <w:t>doplňující výdaje jako součást projektu</w:t>
      </w:r>
      <w:r w:rsidRPr="00502B74">
        <w:rPr>
          <w:rFonts w:cstheme="minorHAnsi"/>
        </w:rPr>
        <w:t xml:space="preserve"> (úprava povrchů, náklady na výstavbu odstavných a parkovacích stání, oplocení, nákup a výsadba doprovodné zeleně) – tvoří maximálně </w:t>
      </w:r>
      <w:proofErr w:type="gramStart"/>
      <w:r w:rsidRPr="00502B74">
        <w:rPr>
          <w:rFonts w:cstheme="minorHAnsi"/>
        </w:rPr>
        <w:t>30%</w:t>
      </w:r>
      <w:proofErr w:type="gramEnd"/>
      <w:r w:rsidRPr="00502B74">
        <w:rPr>
          <w:rFonts w:cstheme="minorHAnsi"/>
        </w:rPr>
        <w:t xml:space="preserve"> projektu. </w:t>
      </w:r>
    </w:p>
    <w:p w:rsidR="00966DE4" w:rsidRPr="00502B74" w:rsidRDefault="00966DE4" w:rsidP="00966D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2B74">
        <w:rPr>
          <w:rFonts w:cstheme="minorHAnsi"/>
        </w:rPr>
        <w:t xml:space="preserve">4) </w:t>
      </w:r>
      <w:r w:rsidRPr="00502B74">
        <w:rPr>
          <w:rFonts w:cstheme="minorHAnsi"/>
          <w:b/>
        </w:rPr>
        <w:t>nákup nemovitosti</w:t>
      </w:r>
      <w:r w:rsidRPr="00502B74">
        <w:rPr>
          <w:rFonts w:cstheme="minorHAnsi"/>
        </w:rPr>
        <w:t xml:space="preserve"> </w:t>
      </w:r>
    </w:p>
    <w:p w:rsidR="00966DE4" w:rsidRPr="00502B74" w:rsidRDefault="00966DE4" w:rsidP="00966D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66DE4" w:rsidRPr="00502B74" w:rsidRDefault="00966DE4" w:rsidP="00966D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2B74">
        <w:rPr>
          <w:rFonts w:cstheme="minorHAnsi"/>
          <w:b/>
          <w:bCs/>
        </w:rPr>
        <w:t xml:space="preserve">f) Kódy způsobilých výdajů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914"/>
      </w:tblGrid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Kód výdaje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Název způsobilého výdaje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017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C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018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F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019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G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020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</w:t>
            </w:r>
            <w:proofErr w:type="gramStart"/>
            <w:r w:rsidRPr="00502B74">
              <w:rPr>
                <w:rFonts w:cstheme="minorHAnsi"/>
                <w:color w:val="000000"/>
              </w:rPr>
              <w:t>I</w:t>
            </w:r>
            <w:proofErr w:type="gramEnd"/>
            <w:r w:rsidRPr="00502B74">
              <w:rPr>
                <w:rFonts w:cstheme="minorHAnsi"/>
                <w:color w:val="000000"/>
              </w:rPr>
              <w:t xml:space="preserve">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021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J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022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M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023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N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024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P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025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R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026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Činnosti spadající do sekce S dle CZ NACE </w:t>
            </w:r>
          </w:p>
        </w:tc>
      </w:tr>
      <w:tr w:rsidR="00966DE4" w:rsidRPr="00502B74" w:rsidTr="00A92F04">
        <w:trPr>
          <w:trHeight w:val="103"/>
        </w:trPr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041 </w:t>
            </w:r>
          </w:p>
        </w:tc>
        <w:tc>
          <w:tcPr>
            <w:tcW w:w="2914" w:type="dxa"/>
          </w:tcPr>
          <w:p w:rsidR="00966DE4" w:rsidRPr="00502B74" w:rsidRDefault="00966DE4" w:rsidP="00A92F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Nákup nemovitosti </w:t>
            </w:r>
          </w:p>
        </w:tc>
      </w:tr>
    </w:tbl>
    <w:p w:rsidR="00966DE4" w:rsidRPr="00502B74" w:rsidRDefault="00966DE4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6639" w:rsidRPr="00502B74" w:rsidRDefault="00C56639" w:rsidP="00C566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56639" w:rsidRDefault="00966DE4" w:rsidP="00C56639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  <w:r w:rsidRPr="00502B74">
        <w:rPr>
          <w:rFonts w:cstheme="minorHAnsi"/>
        </w:rPr>
        <w:t>Podrobněji v </w:t>
      </w:r>
      <w:hyperlink r:id="rId7" w:history="1">
        <w:r w:rsidRPr="00502B74">
          <w:rPr>
            <w:rStyle w:val="Hypertextovodkaz"/>
            <w:rFonts w:cstheme="minorHAnsi"/>
          </w:rPr>
          <w:t>Pravidlech 19.2.1.</w:t>
        </w:r>
      </w:hyperlink>
    </w:p>
    <w:p w:rsidR="00502B74" w:rsidRDefault="00502B74" w:rsidP="00C56639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:rsidR="00502B74" w:rsidRPr="00502B74" w:rsidRDefault="00502B74" w:rsidP="00C56639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:rsidR="00966DE4" w:rsidRPr="00502B74" w:rsidRDefault="00966DE4" w:rsidP="00C566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66DE4" w:rsidRPr="00502B74" w:rsidRDefault="00966DE4" w:rsidP="00966DE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spellStart"/>
      <w:r w:rsidRPr="00502B74">
        <w:rPr>
          <w:rFonts w:cstheme="minorHAnsi"/>
          <w:b/>
          <w:color w:val="92D050"/>
        </w:rPr>
        <w:lastRenderedPageBreak/>
        <w:t>Fiche</w:t>
      </w:r>
      <w:proofErr w:type="spellEnd"/>
      <w:r w:rsidRPr="00502B74">
        <w:rPr>
          <w:rFonts w:cstheme="minorHAnsi"/>
          <w:b/>
          <w:color w:val="92D050"/>
        </w:rPr>
        <w:t xml:space="preserve"> 11 Rozvoj zemědělského podnikání</w:t>
      </w:r>
    </w:p>
    <w:p w:rsidR="00966DE4" w:rsidRPr="00502B74" w:rsidRDefault="00966DE4" w:rsidP="00966D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Článek 17, odstavec 1., písmeno a) Investice do zemědělských podniků </w:t>
      </w:r>
    </w:p>
    <w:p w:rsidR="00966DE4" w:rsidRPr="00502B74" w:rsidRDefault="00966DE4" w:rsidP="00966D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66DE4" w:rsidRPr="00502B74" w:rsidRDefault="00966DE4" w:rsidP="00966DE4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66DE4" w:rsidRPr="00502B74" w:rsidRDefault="00966DE4" w:rsidP="00966DE4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NEPOVINNÁ PŘÍLOHA PRO ZÍSKÁNÍ BODŮ DLE PREFERENČNÍCH KRITÉRIÍ UVEDENÝCH VE FICHI č. 11</w:t>
      </w:r>
    </w:p>
    <w:p w:rsidR="00966DE4" w:rsidRPr="00502B74" w:rsidRDefault="00966DE4" w:rsidP="00966D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Preferenční kritérium Smlouva o partnerství </w:t>
      </w: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>– pro získání bodů je nutné doložit Smlouvu o partnerství</w:t>
      </w:r>
      <w:r w:rsidRPr="00502B74">
        <w:rPr>
          <w:rFonts w:asciiTheme="minorHAnsi" w:hAnsiTheme="minorHAnsi" w:cstheme="minorHAnsi"/>
          <w:sz w:val="22"/>
          <w:szCs w:val="22"/>
        </w:rPr>
        <w:t>.</w:t>
      </w:r>
    </w:p>
    <w:p w:rsidR="00966DE4" w:rsidRPr="00502B74" w:rsidRDefault="00966DE4" w:rsidP="00966D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66DE4" w:rsidRPr="00502B74" w:rsidRDefault="00966DE4" w:rsidP="00966DE4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2B7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Předpokládané datum podpisu Dohody: </w:t>
      </w:r>
    </w:p>
    <w:p w:rsidR="00966DE4" w:rsidRPr="00502B74" w:rsidRDefault="00966DE4" w:rsidP="00C566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DE4" w:rsidRPr="00502B74" w:rsidTr="00A92F04">
        <w:tc>
          <w:tcPr>
            <w:tcW w:w="9062" w:type="dxa"/>
          </w:tcPr>
          <w:p w:rsidR="00966DE4" w:rsidRPr="00502B74" w:rsidRDefault="00966DE4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případě CENOVÉHO MARKETINGU: Termín registrace na RO SZIF (24. 4. 2019) + 20 týdnů </w:t>
            </w:r>
          </w:p>
          <w:p w:rsidR="00966DE4" w:rsidRPr="00502B74" w:rsidRDefault="00966DE4" w:rsidP="00A92F04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11. 9. 2019</w:t>
            </w:r>
          </w:p>
          <w:p w:rsidR="00966DE4" w:rsidRPr="00502B74" w:rsidRDefault="00966DE4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6DE4" w:rsidRPr="00502B74" w:rsidTr="00A92F04">
        <w:tc>
          <w:tcPr>
            <w:tcW w:w="9062" w:type="dxa"/>
          </w:tcPr>
          <w:p w:rsidR="00966DE4" w:rsidRPr="00502B74" w:rsidRDefault="00966DE4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případě VEŘEJNÉHO ŘÍZENÍ: Termín registrace na RO SZIF (24. 4. 2019) + 30 týdnů </w:t>
            </w:r>
          </w:p>
          <w:p w:rsidR="00966DE4" w:rsidRPr="00502B74" w:rsidRDefault="00966DE4" w:rsidP="00A92F04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2B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tzn. </w:t>
            </w:r>
            <w:r w:rsidRPr="00502B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20. 11. 2019</w:t>
            </w:r>
          </w:p>
          <w:p w:rsidR="00966DE4" w:rsidRPr="00502B74" w:rsidRDefault="00966DE4" w:rsidP="00A92F0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66DE4" w:rsidRPr="00502B74" w:rsidRDefault="00966DE4" w:rsidP="00C566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a) Vymezení </w:t>
      </w:r>
      <w:proofErr w:type="spellStart"/>
      <w:r w:rsidRPr="00502B74">
        <w:rPr>
          <w:rFonts w:cstheme="minorHAnsi"/>
          <w:b/>
          <w:bCs/>
          <w:color w:val="000000"/>
        </w:rPr>
        <w:t>Fiche</w:t>
      </w:r>
      <w:proofErr w:type="spellEnd"/>
      <w:r w:rsidRPr="00502B74">
        <w:rPr>
          <w:rFonts w:cstheme="minorHAnsi"/>
          <w:b/>
          <w:bCs/>
          <w:color w:val="000000"/>
        </w:rPr>
        <w:t xml:space="preserve">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je zaměřena na </w:t>
      </w:r>
      <w:r w:rsidRPr="00502B74">
        <w:rPr>
          <w:rFonts w:cstheme="minorHAnsi"/>
          <w:b/>
          <w:color w:val="000000"/>
        </w:rPr>
        <w:t>zvýšení celkové výkonnosti a udržitelnosti zemědělského podniku</w:t>
      </w:r>
      <w:r w:rsidRPr="00502B74">
        <w:rPr>
          <w:rFonts w:cstheme="minorHAnsi"/>
          <w:color w:val="000000"/>
        </w:rPr>
        <w:t xml:space="preserve">.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přispívá k naplňování </w:t>
      </w:r>
      <w:r w:rsidRPr="00502B74">
        <w:rPr>
          <w:rFonts w:cstheme="minorHAnsi"/>
          <w:i/>
          <w:iCs/>
          <w:color w:val="000000"/>
        </w:rPr>
        <w:t>Priority 2 Zvýšení životaschopnosti zemědělských podniků a konkurenceschopnosti všech druhů zemědělské činnosti ve všech regionech a podpora inovativních zemědělských technologií a udržitelného obhospodařování lesů</w:t>
      </w:r>
      <w:r w:rsidRPr="00502B74">
        <w:rPr>
          <w:rFonts w:cstheme="minorHAnsi"/>
          <w:color w:val="000000"/>
        </w:rPr>
        <w:t xml:space="preserve">, zejména prioritní oblasti </w:t>
      </w:r>
      <w:proofErr w:type="gramStart"/>
      <w:r w:rsidRPr="00502B74">
        <w:rPr>
          <w:rFonts w:cstheme="minorHAnsi"/>
          <w:i/>
          <w:iCs/>
          <w:color w:val="000000"/>
        </w:rPr>
        <w:t>2A</w:t>
      </w:r>
      <w:proofErr w:type="gramEnd"/>
      <w:r w:rsidRPr="00502B74">
        <w:rPr>
          <w:rFonts w:cstheme="minorHAnsi"/>
          <w:i/>
          <w:iCs/>
          <w:color w:val="000000"/>
        </w:rPr>
        <w:t xml:space="preserve"> Zlepšení hospodářské výkonnosti všech zemědělských podniků a usnadnění jejich restrukturalizace a modernizace, zejména za účelem zvýšení míry účasti na trhu a orientace na trh, jakož i diverzifikace zemědělských činností</w:t>
      </w:r>
      <w:r w:rsidRPr="00502B74">
        <w:rPr>
          <w:rFonts w:cstheme="minorHAnsi"/>
          <w:color w:val="000000"/>
        </w:rPr>
        <w:t xml:space="preserve">. </w:t>
      </w:r>
    </w:p>
    <w:p w:rsidR="000D7DC3" w:rsidRPr="00502B74" w:rsidRDefault="000D7DC3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b) Oblasti podpory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zahrnuje </w:t>
      </w:r>
      <w:r w:rsidRPr="00502B74">
        <w:rPr>
          <w:rFonts w:cstheme="minorHAnsi"/>
          <w:b/>
          <w:color w:val="000000"/>
        </w:rPr>
        <w:t>hmotné a nehmotné investice v živočišné a rostlinné výrobě</w:t>
      </w:r>
      <w:r w:rsidRPr="00502B74">
        <w:rPr>
          <w:rFonts w:cstheme="minorHAnsi"/>
          <w:color w:val="000000"/>
        </w:rPr>
        <w:t xml:space="preserve">, je určena na investice do zemědělských staveb a technologií pro živočišnou a rostlinnou výrobu a pro školkařskou produkci. Podporovány budou též investice na pořízení mobilních strojů pro zemědělskou výrobu a investice do pořízení </w:t>
      </w:r>
      <w:proofErr w:type="spellStart"/>
      <w:r w:rsidRPr="00502B74">
        <w:rPr>
          <w:rFonts w:cstheme="minorHAnsi"/>
          <w:color w:val="000000"/>
        </w:rPr>
        <w:t>peletovacích</w:t>
      </w:r>
      <w:proofErr w:type="spellEnd"/>
      <w:r w:rsidRPr="00502B74">
        <w:rPr>
          <w:rFonts w:cstheme="minorHAnsi"/>
          <w:color w:val="000000"/>
        </w:rPr>
        <w:t xml:space="preserve"> zařízení pro vlastní spotřebu v zemědělském podniku. </w:t>
      </w:r>
    </w:p>
    <w:p w:rsidR="000D7DC3" w:rsidRPr="00502B74" w:rsidRDefault="000D7DC3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c) Definice žadatele/příjemce dotace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Zemědělský podnikatel. </w:t>
      </w:r>
    </w:p>
    <w:p w:rsidR="000D7DC3" w:rsidRPr="00502B74" w:rsidRDefault="000D7DC3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d) Druh a výše dotace, režim podpory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Výše dotace: 50 % výdajů, ze kterých je stanovena dotace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Tato míra podpory může být navýšena o 10 % pro mladé začínající zemědělce a o 10 % pro oblasti s přírodními nebo jinými zvláštními omezeními podle nařízení vlády č. 43/2018 Sb. o podmínkách poskytování plateb pro horské oblasti a jiné oblasti s přírodními nebo jinými zvláštními omezeními a o změně některých souvisejících nařízení vlády, ve znění pozdějších předpisů (dále jen „ANC oblasti“). K navýšení dojde na základě požadavku žadatele v rámci formuláře Žádosti o dotaci.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Podpora je poskytována v souladu s podmínkami článku 17 Nařízení PRV. </w:t>
      </w:r>
    </w:p>
    <w:p w:rsidR="000D7DC3" w:rsidRPr="00502B74" w:rsidRDefault="000D7DC3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e) Způsobilé výdaje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Dotaci lze poskytnout pouze na investiční výdaje, jak jsou definovány v kapitole 1 obecných podmínek Pravidel. Rozdělení je dle primárního určení výdaje. </w:t>
      </w:r>
    </w:p>
    <w:p w:rsidR="00E85DAF" w:rsidRPr="00502B74" w:rsidRDefault="00E85DAF" w:rsidP="00E85DAF">
      <w:pPr>
        <w:autoSpaceDE w:val="0"/>
        <w:autoSpaceDN w:val="0"/>
        <w:adjustRightInd w:val="0"/>
        <w:spacing w:after="14" w:line="240" w:lineRule="auto"/>
        <w:rPr>
          <w:rFonts w:cstheme="minorHAnsi"/>
          <w:b/>
          <w:color w:val="000000"/>
        </w:rPr>
      </w:pPr>
      <w:r w:rsidRPr="00502B74">
        <w:rPr>
          <w:rFonts w:cstheme="minorHAnsi"/>
          <w:b/>
          <w:color w:val="000000"/>
        </w:rPr>
        <w:t xml:space="preserve">1) Stavby, stroje a technologie v živočišné výrobě </w:t>
      </w:r>
    </w:p>
    <w:p w:rsidR="00E85DAF" w:rsidRPr="00502B74" w:rsidRDefault="00E85DAF" w:rsidP="00E85DAF">
      <w:pPr>
        <w:autoSpaceDE w:val="0"/>
        <w:autoSpaceDN w:val="0"/>
        <w:adjustRightInd w:val="0"/>
        <w:spacing w:after="14" w:line="240" w:lineRule="auto"/>
        <w:rPr>
          <w:rFonts w:cstheme="minorHAnsi"/>
          <w:b/>
          <w:color w:val="000000"/>
        </w:rPr>
      </w:pPr>
      <w:r w:rsidRPr="00502B74">
        <w:rPr>
          <w:rFonts w:cstheme="minorHAnsi"/>
          <w:b/>
          <w:color w:val="000000"/>
        </w:rPr>
        <w:t xml:space="preserve">2) stavby, stroje a technologie pro rostlinnou a školkařskou výrobu </w:t>
      </w:r>
    </w:p>
    <w:p w:rsidR="00E85DAF" w:rsidRPr="00502B74" w:rsidRDefault="00E85DAF" w:rsidP="00E85DAF">
      <w:pPr>
        <w:autoSpaceDE w:val="0"/>
        <w:autoSpaceDN w:val="0"/>
        <w:adjustRightInd w:val="0"/>
        <w:spacing w:after="14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color w:val="000000"/>
        </w:rPr>
        <w:t xml:space="preserve">3) </w:t>
      </w:r>
      <w:proofErr w:type="spellStart"/>
      <w:r w:rsidRPr="00502B74">
        <w:rPr>
          <w:rFonts w:cstheme="minorHAnsi"/>
          <w:b/>
          <w:color w:val="000000"/>
        </w:rPr>
        <w:t>peletárny</w:t>
      </w:r>
      <w:proofErr w:type="spellEnd"/>
      <w:r w:rsidRPr="00502B74">
        <w:rPr>
          <w:rFonts w:cstheme="minorHAnsi"/>
          <w:color w:val="000000"/>
        </w:rPr>
        <w:t>, jejichž veškerá produkce bude spotřebována přímo v zemědělském podniku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color w:val="000000"/>
        </w:rPr>
        <w:t xml:space="preserve">4) nákup </w:t>
      </w:r>
      <w:r w:rsidRPr="00502B74">
        <w:rPr>
          <w:rFonts w:cstheme="minorHAnsi"/>
          <w:b/>
          <w:color w:val="000000"/>
        </w:rPr>
        <w:t xml:space="preserve">nemovitosti </w:t>
      </w: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D7DC3" w:rsidRPr="00502B74" w:rsidRDefault="000D7DC3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5DAF" w:rsidRPr="00502B74" w:rsidRDefault="00E85DAF" w:rsidP="00E85D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2B74">
        <w:rPr>
          <w:rFonts w:cstheme="minorHAnsi"/>
          <w:b/>
          <w:bCs/>
          <w:color w:val="000000"/>
        </w:rPr>
        <w:t xml:space="preserve">f) Kódy způsobilých výdajů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82"/>
      </w:tblGrid>
      <w:tr w:rsidR="00E85DAF" w:rsidRPr="00502B74">
        <w:trPr>
          <w:trHeight w:val="103"/>
        </w:trPr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Kód výdaje </w:t>
            </w:r>
          </w:p>
        </w:tc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b/>
                <w:bCs/>
                <w:color w:val="000000"/>
              </w:rPr>
              <w:t xml:space="preserve">Název způsobilého výdaje </w:t>
            </w:r>
          </w:p>
        </w:tc>
      </w:tr>
      <w:tr w:rsidR="00E85DAF" w:rsidRPr="00502B74">
        <w:trPr>
          <w:trHeight w:val="103"/>
        </w:trPr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007 </w:t>
            </w:r>
          </w:p>
        </w:tc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Živočišná výroba </w:t>
            </w:r>
          </w:p>
        </w:tc>
      </w:tr>
      <w:tr w:rsidR="00E85DAF" w:rsidRPr="00502B74">
        <w:trPr>
          <w:trHeight w:val="103"/>
        </w:trPr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008 </w:t>
            </w:r>
          </w:p>
        </w:tc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Rostlinná výroba </w:t>
            </w:r>
          </w:p>
        </w:tc>
      </w:tr>
      <w:tr w:rsidR="00E85DAF" w:rsidRPr="00502B74">
        <w:trPr>
          <w:trHeight w:val="103"/>
        </w:trPr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009 </w:t>
            </w:r>
          </w:p>
        </w:tc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502B74">
              <w:rPr>
                <w:rFonts w:cstheme="minorHAnsi"/>
                <w:color w:val="000000"/>
              </w:rPr>
              <w:t>Peletárny</w:t>
            </w:r>
            <w:proofErr w:type="spellEnd"/>
            <w:r w:rsidRPr="00502B74">
              <w:rPr>
                <w:rFonts w:cstheme="minorHAnsi"/>
                <w:color w:val="000000"/>
              </w:rPr>
              <w:t xml:space="preserve"> pro zemědělský podnik </w:t>
            </w:r>
          </w:p>
        </w:tc>
      </w:tr>
      <w:tr w:rsidR="00E85DAF" w:rsidRPr="00502B74">
        <w:trPr>
          <w:trHeight w:val="103"/>
        </w:trPr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041 </w:t>
            </w:r>
          </w:p>
        </w:tc>
        <w:tc>
          <w:tcPr>
            <w:tcW w:w="2382" w:type="dxa"/>
          </w:tcPr>
          <w:p w:rsidR="00E85DAF" w:rsidRPr="00502B74" w:rsidRDefault="00E85DAF" w:rsidP="00E85D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02B74">
              <w:rPr>
                <w:rFonts w:cstheme="minorHAnsi"/>
                <w:color w:val="000000"/>
              </w:rPr>
              <w:t xml:space="preserve">Nákup nemovitosti </w:t>
            </w:r>
          </w:p>
        </w:tc>
      </w:tr>
    </w:tbl>
    <w:p w:rsidR="00E85DAF" w:rsidRPr="00502B74" w:rsidRDefault="00E85DAF">
      <w:pPr>
        <w:rPr>
          <w:rFonts w:cstheme="minorHAnsi"/>
        </w:rPr>
      </w:pPr>
    </w:p>
    <w:p w:rsidR="00265244" w:rsidRPr="00502B74" w:rsidRDefault="00265244" w:rsidP="00265244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  <w:r w:rsidRPr="00502B74">
        <w:rPr>
          <w:rFonts w:cstheme="minorHAnsi"/>
        </w:rPr>
        <w:t>Podrobněji v </w:t>
      </w:r>
      <w:hyperlink r:id="rId8" w:history="1">
        <w:r w:rsidRPr="00502B74">
          <w:rPr>
            <w:rStyle w:val="Hypertextovodkaz"/>
            <w:rFonts w:cstheme="minorHAnsi"/>
          </w:rPr>
          <w:t>Pravidlech 19.2.1.</w:t>
        </w:r>
      </w:hyperlink>
    </w:p>
    <w:p w:rsidR="00265244" w:rsidRPr="00502B74" w:rsidRDefault="00265244">
      <w:pPr>
        <w:rPr>
          <w:rFonts w:cstheme="minorHAnsi"/>
        </w:rPr>
      </w:pPr>
    </w:p>
    <w:sectPr w:rsidR="00265244" w:rsidRPr="0050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85CAA"/>
    <w:multiLevelType w:val="hybridMultilevel"/>
    <w:tmpl w:val="4E380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57426"/>
    <w:multiLevelType w:val="hybridMultilevel"/>
    <w:tmpl w:val="73F6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C"/>
    <w:rsid w:val="000D7DC3"/>
    <w:rsid w:val="000F4DD2"/>
    <w:rsid w:val="001758DE"/>
    <w:rsid w:val="00265244"/>
    <w:rsid w:val="003563EA"/>
    <w:rsid w:val="003B26FA"/>
    <w:rsid w:val="003E32B6"/>
    <w:rsid w:val="00402725"/>
    <w:rsid w:val="00502B74"/>
    <w:rsid w:val="005100A9"/>
    <w:rsid w:val="005138A4"/>
    <w:rsid w:val="006D57CC"/>
    <w:rsid w:val="00966DE4"/>
    <w:rsid w:val="00AE364C"/>
    <w:rsid w:val="00B66BD9"/>
    <w:rsid w:val="00C56639"/>
    <w:rsid w:val="00E85DAF"/>
    <w:rsid w:val="00EA28BC"/>
    <w:rsid w:val="00E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D68FF-580D-421C-8E1A-F021014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36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E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38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38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mas-nad-prahou.webnode.cz/200000810-176d01867e/PRV_2.%20v%C3%BDzva_Pravidla_19.2.1_Podpora_provadeni_operaci_v_ramci_strategie_komunitne_vedeneho_mistniho_rozvoje%20(002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mas-nad-prahou.webnode.cz/200000810-176d01867e/PRV_2.%20v%C3%BDzva_Pravidla_19.2.1_Podpora_provadeni_operaci_v_ramci_strategie_komunitne_vedeneho_mistniho_rozvoje%20(00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mas-nad-prahou.webnode.cz/200000810-176d01867e/PRV_2.%20v%C3%BDzva_Pravidla_19.2.1_Podpora_provadeni_operaci_v_ramci_strategie_komunitne_vedeneho_mistniho_rozvoje%20(002).pdf" TargetMode="External"/><Relationship Id="rId5" Type="http://schemas.openxmlformats.org/officeDocument/2006/relationships/hyperlink" Target="http://files.mas-nad-prahou.webnode.cz/200000810-176d01867e/PRV_2.%20v%C3%BDzva_Pravidla_19.2.1_Podpora_provadeni_operaci_v_ramci_strategie_komunitne_vedeneho_mistniho_rozvoje%20(002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Drašnarová</dc:creator>
  <cp:keywords/>
  <dc:description/>
  <cp:lastModifiedBy>Iva Cucova</cp:lastModifiedBy>
  <cp:revision>2</cp:revision>
  <dcterms:created xsi:type="dcterms:W3CDTF">2019-01-28T14:15:00Z</dcterms:created>
  <dcterms:modified xsi:type="dcterms:W3CDTF">2019-01-28T14:15:00Z</dcterms:modified>
</cp:coreProperties>
</file>